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91" w:rsidRPr="00835811" w:rsidRDefault="00835811" w:rsidP="006D5691">
      <w:pPr>
        <w:pBdr>
          <w:bottom w:val="single" w:sz="6" w:space="0" w:color="637FA1"/>
        </w:pBdr>
        <w:shd w:val="clear" w:color="auto" w:fill="FFFFFF"/>
        <w:spacing w:after="375"/>
        <w:outlineLvl w:val="0"/>
        <w:rPr>
          <w:rFonts w:ascii="Verdana" w:hAnsi="Verdana"/>
          <w:b/>
          <w:bCs/>
          <w:color w:val="637FA1"/>
          <w:kern w:val="36"/>
          <w:sz w:val="27"/>
          <w:szCs w:val="27"/>
          <w:lang w:val="en-US" w:eastAsia="es-CL"/>
        </w:rPr>
      </w:pPr>
      <w:r w:rsidRPr="00835811">
        <w:rPr>
          <w:rFonts w:ascii="Verdana" w:hAnsi="Verdana"/>
          <w:b/>
          <w:bCs/>
          <w:color w:val="637FA1"/>
          <w:kern w:val="36"/>
          <w:sz w:val="27"/>
          <w:szCs w:val="27"/>
          <w:lang w:val="en-US" w:eastAsia="es-CL"/>
        </w:rPr>
        <w:t>Comparison of types of depreciation</w:t>
      </w:r>
    </w:p>
    <w:tbl>
      <w:tblPr>
        <w:tblW w:w="5000" w:type="pct"/>
        <w:tblCellSpacing w:w="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2701"/>
        <w:gridCol w:w="2701"/>
        <w:gridCol w:w="2701"/>
        <w:gridCol w:w="2701"/>
      </w:tblGrid>
      <w:tr w:rsidR="006D5691" w:rsidRPr="00835811" w:rsidTr="006D5691">
        <w:trPr>
          <w:gridAfter w:val="4"/>
          <w:wAfter w:w="7776" w:type="dxa"/>
          <w:trHeight w:val="207"/>
          <w:tblCellSpacing w:w="0" w:type="dxa"/>
        </w:trPr>
        <w:tc>
          <w:tcPr>
            <w:tcW w:w="600" w:type="pct"/>
            <w:vMerge w:val="restart"/>
            <w:tcBorders>
              <w:top w:val="single" w:sz="18" w:space="0" w:color="FFFFFF"/>
              <w:left w:val="single" w:sz="24" w:space="0" w:color="FFFFFF"/>
              <w:bottom w:val="single" w:sz="2" w:space="0" w:color="FFFFFF"/>
              <w:right w:val="single" w:sz="18" w:space="0" w:color="FFFFFF"/>
            </w:tcBorders>
            <w:shd w:val="clear" w:color="auto" w:fill="788BA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5691" w:rsidRPr="00835811" w:rsidRDefault="00835811" w:rsidP="006D5691">
            <w:pPr>
              <w:rPr>
                <w:rFonts w:ascii="Verdana" w:hAnsi="Verdana"/>
                <w:b/>
                <w:bCs/>
                <w:color w:val="FFFFFF"/>
                <w:sz w:val="17"/>
                <w:szCs w:val="17"/>
                <w:lang w:val="en-US" w:eastAsia="es-CL"/>
              </w:rPr>
            </w:pPr>
            <w:r>
              <w:rPr>
                <w:rFonts w:ascii="Verdana" w:hAnsi="Verdana"/>
                <w:b/>
                <w:bCs/>
                <w:color w:val="FFFFFF"/>
                <w:sz w:val="17"/>
                <w:szCs w:val="17"/>
                <w:lang w:val="en-US" w:eastAsia="es-CL"/>
              </w:rPr>
              <w:t>Year</w:t>
            </w:r>
          </w:p>
        </w:tc>
      </w:tr>
      <w:tr w:rsidR="006D5691" w:rsidRPr="00835811" w:rsidTr="006D5691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FFFFFF"/>
              <w:left w:val="single" w:sz="24" w:space="0" w:color="FFFFFF"/>
              <w:bottom w:val="single" w:sz="2" w:space="0" w:color="FFFFFF"/>
              <w:right w:val="single" w:sz="18" w:space="0" w:color="FFFFFF"/>
            </w:tcBorders>
            <w:shd w:val="clear" w:color="auto" w:fill="FFFFFF"/>
            <w:vAlign w:val="center"/>
            <w:hideMark/>
          </w:tcPr>
          <w:p w:rsidR="006D5691" w:rsidRPr="00835811" w:rsidRDefault="006D5691" w:rsidP="006D5691">
            <w:pPr>
              <w:rPr>
                <w:rFonts w:ascii="Verdana" w:hAnsi="Verdana"/>
                <w:b/>
                <w:bCs/>
                <w:color w:val="FFFFFF"/>
                <w:sz w:val="17"/>
                <w:szCs w:val="17"/>
                <w:lang w:val="en-US" w:eastAsia="es-CL"/>
              </w:rPr>
            </w:pPr>
          </w:p>
        </w:tc>
        <w:tc>
          <w:tcPr>
            <w:tcW w:w="1100" w:type="pct"/>
            <w:tcBorders>
              <w:top w:val="single" w:sz="18" w:space="0" w:color="FFFFFF"/>
              <w:left w:val="single" w:sz="24" w:space="0" w:color="FFFFFF"/>
              <w:bottom w:val="single" w:sz="2" w:space="0" w:color="FFFFFF"/>
              <w:right w:val="single" w:sz="18" w:space="0" w:color="FFFFFF"/>
            </w:tcBorders>
            <w:shd w:val="clear" w:color="auto" w:fill="788BA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5691" w:rsidRPr="00835811" w:rsidRDefault="00D71AE4" w:rsidP="00835811">
            <w:pPr>
              <w:rPr>
                <w:rFonts w:ascii="Verdana" w:hAnsi="Verdana"/>
                <w:b/>
                <w:bCs/>
                <w:color w:val="FFFFFF"/>
                <w:sz w:val="17"/>
                <w:szCs w:val="17"/>
                <w:lang w:val="en-US" w:eastAsia="es-CL"/>
              </w:rPr>
            </w:pPr>
            <w:r>
              <w:rPr>
                <w:rFonts w:ascii="Verdana" w:hAnsi="Verdana"/>
                <w:b/>
                <w:bCs/>
                <w:color w:val="FFFFFF"/>
                <w:sz w:val="17"/>
                <w:szCs w:val="17"/>
                <w:lang w:val="en-US" w:eastAsia="es-CL"/>
              </w:rPr>
              <w:t>Normal</w:t>
            </w:r>
            <w:r w:rsidR="006D5691" w:rsidRPr="00835811">
              <w:rPr>
                <w:rFonts w:ascii="Verdana" w:hAnsi="Verdana"/>
                <w:b/>
                <w:bCs/>
                <w:color w:val="FFFFFF"/>
                <w:sz w:val="17"/>
                <w:szCs w:val="17"/>
                <w:lang w:val="en-US" w:eastAsia="es-CL"/>
              </w:rPr>
              <w:t> </w:t>
            </w:r>
          </w:p>
        </w:tc>
        <w:tc>
          <w:tcPr>
            <w:tcW w:w="1100" w:type="pct"/>
            <w:tcBorders>
              <w:top w:val="single" w:sz="18" w:space="0" w:color="FFFFFF"/>
              <w:left w:val="single" w:sz="24" w:space="0" w:color="FFFFFF"/>
              <w:bottom w:val="single" w:sz="2" w:space="0" w:color="FFFFFF"/>
              <w:right w:val="single" w:sz="18" w:space="0" w:color="FFFFFF"/>
            </w:tcBorders>
            <w:shd w:val="clear" w:color="auto" w:fill="788BA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5691" w:rsidRPr="00835811" w:rsidRDefault="006D5691" w:rsidP="00835811">
            <w:pPr>
              <w:rPr>
                <w:rFonts w:ascii="Verdana" w:hAnsi="Verdana"/>
                <w:b/>
                <w:bCs/>
                <w:color w:val="FFFFFF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b/>
                <w:bCs/>
                <w:color w:val="FFFFFF"/>
                <w:sz w:val="17"/>
                <w:szCs w:val="17"/>
                <w:lang w:val="en-US" w:eastAsia="es-CL"/>
              </w:rPr>
              <w:t>Ac</w:t>
            </w:r>
            <w:r w:rsidR="00835811" w:rsidRPr="00835811">
              <w:rPr>
                <w:rFonts w:ascii="Verdana" w:hAnsi="Verdana"/>
                <w:b/>
                <w:bCs/>
                <w:color w:val="FFFFFF"/>
                <w:sz w:val="17"/>
                <w:szCs w:val="17"/>
                <w:lang w:val="en-US" w:eastAsia="es-CL"/>
              </w:rPr>
              <w:t>celerated</w:t>
            </w:r>
          </w:p>
        </w:tc>
        <w:tc>
          <w:tcPr>
            <w:tcW w:w="1100" w:type="pct"/>
            <w:tcBorders>
              <w:top w:val="single" w:sz="18" w:space="0" w:color="FFFFFF"/>
              <w:left w:val="single" w:sz="24" w:space="0" w:color="FFFFFF"/>
              <w:bottom w:val="single" w:sz="2" w:space="0" w:color="FFFFFF"/>
              <w:right w:val="single" w:sz="18" w:space="0" w:color="FFFFFF"/>
            </w:tcBorders>
            <w:shd w:val="clear" w:color="auto" w:fill="788BA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5691" w:rsidRPr="00835811" w:rsidRDefault="00835811" w:rsidP="006D5691">
            <w:pPr>
              <w:rPr>
                <w:rFonts w:ascii="Verdana" w:hAnsi="Verdana"/>
                <w:b/>
                <w:bCs/>
                <w:color w:val="FFFFFF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b/>
                <w:bCs/>
                <w:color w:val="FFFFFF"/>
                <w:sz w:val="17"/>
                <w:szCs w:val="17"/>
                <w:lang w:val="en-US" w:eastAsia="es-CL"/>
              </w:rPr>
              <w:t>Special</w:t>
            </w:r>
          </w:p>
        </w:tc>
        <w:tc>
          <w:tcPr>
            <w:tcW w:w="1100" w:type="pct"/>
            <w:tcBorders>
              <w:top w:val="single" w:sz="18" w:space="0" w:color="FFFFFF"/>
              <w:left w:val="single" w:sz="24" w:space="0" w:color="FFFFFF"/>
              <w:bottom w:val="single" w:sz="2" w:space="0" w:color="FFFFFF"/>
              <w:right w:val="single" w:sz="18" w:space="0" w:color="FFFFFF"/>
            </w:tcBorders>
            <w:shd w:val="clear" w:color="auto" w:fill="788BA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5691" w:rsidRPr="00835811" w:rsidRDefault="00835811" w:rsidP="00835811">
            <w:pPr>
              <w:rPr>
                <w:rFonts w:ascii="Verdana" w:hAnsi="Verdana"/>
                <w:b/>
                <w:bCs/>
                <w:color w:val="FFFFFF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b/>
                <w:bCs/>
                <w:color w:val="FFFFFF"/>
                <w:sz w:val="17"/>
                <w:szCs w:val="17"/>
                <w:lang w:val="en-US" w:eastAsia="es-CL"/>
              </w:rPr>
              <w:t>Instant</w:t>
            </w:r>
          </w:p>
        </w:tc>
      </w:tr>
      <w:tr w:rsidR="006D5691" w:rsidRPr="00835811" w:rsidTr="006D5691">
        <w:trPr>
          <w:tblCellSpacing w:w="0" w:type="dxa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0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691" w:rsidRPr="00835811" w:rsidRDefault="006D5691" w:rsidP="006D5691">
            <w:pPr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0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691" w:rsidRPr="00835811" w:rsidRDefault="006D5691" w:rsidP="006D5691">
            <w:pPr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$ 3</w:t>
            </w:r>
            <w:r w:rsid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,</w:t>
            </w: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000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0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691" w:rsidRPr="00835811" w:rsidRDefault="006D5691" w:rsidP="006D5691">
            <w:pPr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$ 3</w:t>
            </w:r>
            <w:r w:rsid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,</w:t>
            </w: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000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0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691" w:rsidRPr="00835811" w:rsidRDefault="006D5691" w:rsidP="006D5691">
            <w:pPr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$ 3</w:t>
            </w:r>
            <w:r w:rsid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,</w:t>
            </w: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000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0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691" w:rsidRPr="00835811" w:rsidRDefault="006D5691" w:rsidP="006D5691">
            <w:pPr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$ 3</w:t>
            </w:r>
            <w:r w:rsid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,</w:t>
            </w: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000</w:t>
            </w:r>
          </w:p>
        </w:tc>
      </w:tr>
      <w:tr w:rsidR="006D5691" w:rsidRPr="00835811" w:rsidTr="006D5691">
        <w:trPr>
          <w:tblCellSpacing w:w="0" w:type="dxa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0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691" w:rsidRPr="00835811" w:rsidRDefault="006D5691" w:rsidP="006D5691">
            <w:pPr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0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691" w:rsidRPr="00835811" w:rsidRDefault="006D5691" w:rsidP="006D5691">
            <w:pPr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$ 2</w:t>
            </w:r>
            <w:r w:rsid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,</w:t>
            </w: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900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0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691" w:rsidRPr="00835811" w:rsidRDefault="006D5691" w:rsidP="006D5691">
            <w:pPr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$ 2</w:t>
            </w:r>
            <w:r w:rsid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,</w:t>
            </w: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700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0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691" w:rsidRPr="00835811" w:rsidRDefault="006D5691" w:rsidP="006D5691">
            <w:pPr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$ 2</w:t>
            </w:r>
            <w:r w:rsid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,</w:t>
            </w: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000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0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691" w:rsidRPr="00835811" w:rsidRDefault="006D5691" w:rsidP="006D5691">
            <w:pPr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$ 1</w:t>
            </w:r>
          </w:p>
        </w:tc>
      </w:tr>
      <w:tr w:rsidR="006D5691" w:rsidRPr="00835811" w:rsidTr="006D5691">
        <w:trPr>
          <w:tblCellSpacing w:w="0" w:type="dxa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0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691" w:rsidRPr="00835811" w:rsidRDefault="006D5691" w:rsidP="006D5691">
            <w:pPr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2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0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691" w:rsidRPr="00835811" w:rsidRDefault="006D5691" w:rsidP="006D5691">
            <w:pPr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$ 2</w:t>
            </w:r>
            <w:r w:rsid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,</w:t>
            </w: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800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0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691" w:rsidRPr="00835811" w:rsidRDefault="006D5691" w:rsidP="006D5691">
            <w:pPr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$ 2</w:t>
            </w:r>
            <w:r w:rsid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,</w:t>
            </w: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400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0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691" w:rsidRPr="00835811" w:rsidRDefault="006D5691" w:rsidP="006D5691">
            <w:pPr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$ 1</w:t>
            </w:r>
            <w:r w:rsid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,</w:t>
            </w: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000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0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691" w:rsidRPr="00835811" w:rsidRDefault="006D5691" w:rsidP="006D5691">
            <w:pPr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$ 1</w:t>
            </w:r>
          </w:p>
        </w:tc>
      </w:tr>
      <w:tr w:rsidR="006D5691" w:rsidRPr="00835811" w:rsidTr="006D5691">
        <w:trPr>
          <w:tblCellSpacing w:w="0" w:type="dxa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0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691" w:rsidRPr="00835811" w:rsidRDefault="006D5691" w:rsidP="006D5691">
            <w:pPr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3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0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691" w:rsidRPr="00835811" w:rsidRDefault="006D5691" w:rsidP="006D5691">
            <w:pPr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$ 2</w:t>
            </w:r>
            <w:r w:rsid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,</w:t>
            </w: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700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0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691" w:rsidRPr="00835811" w:rsidRDefault="006D5691" w:rsidP="006D5691">
            <w:pPr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$ 2</w:t>
            </w:r>
            <w:r w:rsid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,</w:t>
            </w: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100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0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691" w:rsidRPr="00835811" w:rsidRDefault="006D5691" w:rsidP="006D5691">
            <w:pPr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$ 1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0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691" w:rsidRPr="00835811" w:rsidRDefault="006D5691" w:rsidP="006D5691">
            <w:pPr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$ 1</w:t>
            </w:r>
          </w:p>
        </w:tc>
      </w:tr>
      <w:tr w:rsidR="006D5691" w:rsidRPr="00835811" w:rsidTr="006D5691">
        <w:trPr>
          <w:tblCellSpacing w:w="0" w:type="dxa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0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691" w:rsidRPr="00835811" w:rsidRDefault="006D5691" w:rsidP="006D5691">
            <w:pPr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4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0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691" w:rsidRPr="00835811" w:rsidRDefault="006D5691" w:rsidP="006D5691">
            <w:pPr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$ 2</w:t>
            </w:r>
            <w:r w:rsid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,</w:t>
            </w: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600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0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691" w:rsidRPr="00835811" w:rsidRDefault="006D5691" w:rsidP="006D5691">
            <w:pPr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$ 1</w:t>
            </w:r>
            <w:r w:rsid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,</w:t>
            </w: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800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0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691" w:rsidRPr="00835811" w:rsidRDefault="006D5691" w:rsidP="006D5691">
            <w:pPr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$ 1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0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691" w:rsidRPr="00835811" w:rsidRDefault="006D5691" w:rsidP="006D5691">
            <w:pPr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$ 1</w:t>
            </w:r>
          </w:p>
        </w:tc>
      </w:tr>
      <w:tr w:rsidR="006D5691" w:rsidRPr="00835811" w:rsidTr="006D5691">
        <w:trPr>
          <w:tblCellSpacing w:w="0" w:type="dxa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0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691" w:rsidRPr="00835811" w:rsidRDefault="006D5691" w:rsidP="006D5691">
            <w:pPr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5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0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691" w:rsidRPr="00835811" w:rsidRDefault="006D5691" w:rsidP="006D5691">
            <w:pPr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$ 2</w:t>
            </w:r>
            <w:r w:rsid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,</w:t>
            </w: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500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0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691" w:rsidRPr="00835811" w:rsidRDefault="006D5691" w:rsidP="006D5691">
            <w:pPr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$ 1</w:t>
            </w:r>
            <w:r w:rsid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,</w:t>
            </w: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500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0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691" w:rsidRPr="00835811" w:rsidRDefault="006D5691" w:rsidP="006D5691">
            <w:pPr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$ 1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0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691" w:rsidRPr="00835811" w:rsidRDefault="006D5691" w:rsidP="006D5691">
            <w:pPr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$ 1</w:t>
            </w:r>
          </w:p>
        </w:tc>
      </w:tr>
      <w:tr w:rsidR="006D5691" w:rsidRPr="00835811" w:rsidTr="006D5691">
        <w:trPr>
          <w:tblCellSpacing w:w="0" w:type="dxa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0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691" w:rsidRPr="00835811" w:rsidRDefault="006D5691" w:rsidP="006D5691">
            <w:pPr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6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0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691" w:rsidRPr="00835811" w:rsidRDefault="006D5691" w:rsidP="006D5691">
            <w:pPr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$ 2</w:t>
            </w:r>
            <w:r w:rsid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,</w:t>
            </w: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400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0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691" w:rsidRPr="00835811" w:rsidRDefault="006D5691" w:rsidP="006D5691">
            <w:pPr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$ 1</w:t>
            </w:r>
            <w:r w:rsid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,</w:t>
            </w: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200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0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691" w:rsidRPr="00835811" w:rsidRDefault="006D5691" w:rsidP="006D5691">
            <w:pPr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$ 1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0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691" w:rsidRPr="00835811" w:rsidRDefault="006D5691" w:rsidP="006D5691">
            <w:pPr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$ 1</w:t>
            </w:r>
          </w:p>
        </w:tc>
      </w:tr>
      <w:tr w:rsidR="006D5691" w:rsidRPr="00835811" w:rsidTr="006D5691">
        <w:trPr>
          <w:tblCellSpacing w:w="0" w:type="dxa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0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691" w:rsidRPr="00835811" w:rsidRDefault="006D5691" w:rsidP="006D5691">
            <w:pPr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7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0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691" w:rsidRPr="00835811" w:rsidRDefault="006D5691" w:rsidP="006D5691">
            <w:pPr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$ 2</w:t>
            </w:r>
            <w:r w:rsid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,</w:t>
            </w: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300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0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691" w:rsidRPr="00835811" w:rsidRDefault="006D5691" w:rsidP="006D5691">
            <w:pPr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$ 900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0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691" w:rsidRPr="00835811" w:rsidRDefault="006D5691" w:rsidP="006D5691">
            <w:pPr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$ 1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0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691" w:rsidRPr="00835811" w:rsidRDefault="006D5691" w:rsidP="006D5691">
            <w:pPr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$ 1</w:t>
            </w:r>
          </w:p>
        </w:tc>
      </w:tr>
      <w:tr w:rsidR="006D5691" w:rsidRPr="00835811" w:rsidTr="006D5691">
        <w:trPr>
          <w:tblCellSpacing w:w="0" w:type="dxa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0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691" w:rsidRPr="00835811" w:rsidRDefault="006D5691" w:rsidP="006D5691">
            <w:pPr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8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0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691" w:rsidRPr="00835811" w:rsidRDefault="006D5691" w:rsidP="006D5691">
            <w:pPr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$ 2</w:t>
            </w:r>
            <w:r w:rsid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,</w:t>
            </w: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200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0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691" w:rsidRPr="00835811" w:rsidRDefault="006D5691" w:rsidP="006D5691">
            <w:pPr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$ 600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0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691" w:rsidRPr="00835811" w:rsidRDefault="006D5691" w:rsidP="006D5691">
            <w:pPr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$ 1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0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691" w:rsidRPr="00835811" w:rsidRDefault="006D5691" w:rsidP="006D5691">
            <w:pPr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$ 1</w:t>
            </w:r>
          </w:p>
        </w:tc>
      </w:tr>
      <w:tr w:rsidR="006D5691" w:rsidRPr="00835811" w:rsidTr="006D5691">
        <w:trPr>
          <w:tblCellSpacing w:w="0" w:type="dxa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0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691" w:rsidRPr="00835811" w:rsidRDefault="006D5691" w:rsidP="006D5691">
            <w:pPr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9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0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691" w:rsidRPr="00835811" w:rsidRDefault="006D5691" w:rsidP="006D5691">
            <w:pPr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$ 2</w:t>
            </w:r>
            <w:r w:rsid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,</w:t>
            </w: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100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0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691" w:rsidRPr="00835811" w:rsidRDefault="006D5691" w:rsidP="006D5691">
            <w:pPr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$ 300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0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691" w:rsidRPr="00835811" w:rsidRDefault="006D5691" w:rsidP="006D5691">
            <w:pPr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$ 1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0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691" w:rsidRPr="00835811" w:rsidRDefault="006D5691" w:rsidP="006D5691">
            <w:pPr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$ 1</w:t>
            </w:r>
          </w:p>
        </w:tc>
      </w:tr>
      <w:tr w:rsidR="006D5691" w:rsidRPr="00835811" w:rsidTr="006D5691">
        <w:trPr>
          <w:tblCellSpacing w:w="0" w:type="dxa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0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691" w:rsidRPr="00835811" w:rsidRDefault="006D5691" w:rsidP="006D5691">
            <w:pPr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10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0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691" w:rsidRPr="00835811" w:rsidRDefault="006D5691" w:rsidP="006D5691">
            <w:pPr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$ 2</w:t>
            </w:r>
            <w:r w:rsid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,</w:t>
            </w: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000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0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691" w:rsidRPr="00835811" w:rsidRDefault="006D5691" w:rsidP="006D5691">
            <w:pPr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$ 1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0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691" w:rsidRPr="00835811" w:rsidRDefault="006D5691" w:rsidP="006D5691">
            <w:pPr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$ 1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0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691" w:rsidRPr="00835811" w:rsidRDefault="006D5691" w:rsidP="006D5691">
            <w:pPr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$ 1</w:t>
            </w:r>
          </w:p>
        </w:tc>
      </w:tr>
      <w:tr w:rsidR="006D5691" w:rsidRPr="00835811" w:rsidTr="006D5691">
        <w:trPr>
          <w:tblCellSpacing w:w="0" w:type="dxa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0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691" w:rsidRPr="00835811" w:rsidRDefault="006D5691" w:rsidP="006D5691">
            <w:pPr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0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691" w:rsidRPr="00835811" w:rsidRDefault="006D5691" w:rsidP="006D5691">
            <w:pPr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$ 1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0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691" w:rsidRPr="00835811" w:rsidRDefault="006D5691" w:rsidP="006D5691">
            <w:pPr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$ 1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0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691" w:rsidRPr="00835811" w:rsidRDefault="006D5691" w:rsidP="006D5691">
            <w:pPr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$ 1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D0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691" w:rsidRPr="00835811" w:rsidRDefault="006D5691" w:rsidP="006D5691">
            <w:pPr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</w:pPr>
            <w:r w:rsidRPr="00835811">
              <w:rPr>
                <w:rFonts w:ascii="Verdana" w:hAnsi="Verdana"/>
                <w:color w:val="575757"/>
                <w:sz w:val="17"/>
                <w:szCs w:val="17"/>
                <w:lang w:val="en-US" w:eastAsia="es-CL"/>
              </w:rPr>
              <w:t>$ 1</w:t>
            </w:r>
          </w:p>
        </w:tc>
      </w:tr>
    </w:tbl>
    <w:p w:rsidR="00620146" w:rsidRPr="00835811" w:rsidRDefault="00620146" w:rsidP="00005C3E">
      <w:pPr>
        <w:rPr>
          <w:rFonts w:ascii="Verdana" w:hAnsi="Verdana"/>
          <w:sz w:val="20"/>
          <w:lang w:val="en-US"/>
        </w:rPr>
      </w:pPr>
    </w:p>
    <w:p w:rsidR="00D71AE4" w:rsidRDefault="0017049E" w:rsidP="00005C3E">
      <w:pPr>
        <w:rPr>
          <w:rStyle w:val="apple-converted-space"/>
          <w:rFonts w:ascii="Verdana" w:hAnsi="Verdana"/>
          <w:color w:val="000000"/>
          <w:sz w:val="20"/>
          <w:shd w:val="clear" w:color="auto" w:fill="FFFFFF"/>
          <w:lang w:val="en-US"/>
        </w:rPr>
      </w:pPr>
      <w:r w:rsidRPr="0017049E">
        <w:rPr>
          <w:rFonts w:ascii="Verdana" w:hAnsi="Verdana"/>
          <w:noProof/>
          <w:sz w:val="20"/>
          <w:lang w:eastAsia="es-CL"/>
        </w:rPr>
        <w:drawing>
          <wp:anchor distT="0" distB="0" distL="114300" distR="114300" simplePos="0" relativeHeight="251658240" behindDoc="1" locked="0" layoutInCell="1" allowOverlap="1" wp14:anchorId="557611CD" wp14:editId="2D95B8DF">
            <wp:simplePos x="0" y="0"/>
            <wp:positionH relativeFrom="column">
              <wp:posOffset>1034415</wp:posOffset>
            </wp:positionH>
            <wp:positionV relativeFrom="paragraph">
              <wp:posOffset>19685</wp:posOffset>
            </wp:positionV>
            <wp:extent cx="5612130" cy="2092960"/>
            <wp:effectExtent l="0" t="0" r="7620" b="254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811">
        <w:rPr>
          <w:rStyle w:val="Strong"/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Example: D</w:t>
      </w:r>
      <w:r w:rsidR="00835811" w:rsidRPr="00835811">
        <w:rPr>
          <w:rStyle w:val="Strong"/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 xml:space="preserve">epreciation of an asset </w:t>
      </w:r>
      <w:r w:rsidR="00835811">
        <w:rPr>
          <w:rStyle w:val="Strong"/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which value is</w:t>
      </w:r>
      <w:r w:rsidR="00835811" w:rsidRPr="00835811">
        <w:rPr>
          <w:rStyle w:val="Strong"/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 xml:space="preserve"> $3,000 and </w:t>
      </w:r>
      <w:r w:rsidR="00835811">
        <w:rPr>
          <w:rStyle w:val="Strong"/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that has a</w:t>
      </w:r>
      <w:r w:rsidR="000C3610">
        <w:rPr>
          <w:rStyle w:val="Strong"/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 xml:space="preserve"> 30-</w:t>
      </w:r>
      <w:r w:rsidR="00835811" w:rsidRPr="00835811">
        <w:rPr>
          <w:rStyle w:val="Strong"/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 xml:space="preserve">year </w:t>
      </w:r>
      <w:r w:rsidR="00835811">
        <w:rPr>
          <w:rStyle w:val="Strong"/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 xml:space="preserve">useful life </w:t>
      </w:r>
      <w:r w:rsidR="00835811" w:rsidRPr="00835811">
        <w:rPr>
          <w:rStyle w:val="Strong"/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according to the IRS.</w:t>
      </w:r>
      <w:r w:rsidR="006D5691" w:rsidRPr="00835811">
        <w:rPr>
          <w:rStyle w:val="apple-converted-space"/>
          <w:rFonts w:ascii="Verdana" w:hAnsi="Verdana"/>
          <w:color w:val="000000"/>
          <w:sz w:val="20"/>
          <w:shd w:val="clear" w:color="auto" w:fill="FFFFFF"/>
          <w:lang w:val="en-US"/>
        </w:rPr>
        <w:t> </w:t>
      </w:r>
    </w:p>
    <w:p w:rsidR="00D71AE4" w:rsidRDefault="00D71AE4" w:rsidP="00005C3E">
      <w:pPr>
        <w:rPr>
          <w:rStyle w:val="apple-converted-space"/>
          <w:rFonts w:ascii="Verdana" w:hAnsi="Verdana"/>
          <w:color w:val="000000"/>
          <w:sz w:val="20"/>
          <w:shd w:val="clear" w:color="auto" w:fill="FFFFFF"/>
          <w:lang w:val="en-US"/>
        </w:rPr>
      </w:pPr>
    </w:p>
    <w:p w:rsidR="00D71AE4" w:rsidRPr="00D71AE4" w:rsidRDefault="00D71AE4" w:rsidP="00005C3E">
      <w:pPr>
        <w:rPr>
          <w:rFonts w:ascii="Verdana" w:hAnsi="Verdana"/>
          <w:color w:val="000000"/>
          <w:sz w:val="20"/>
          <w:shd w:val="clear" w:color="auto" w:fill="FFFFFF"/>
          <w:lang w:val="en-US"/>
        </w:rPr>
      </w:pPr>
      <w:r>
        <w:rPr>
          <w:rStyle w:val="apple-converted-space"/>
          <w:rFonts w:ascii="Verdana" w:hAnsi="Verdana"/>
          <w:color w:val="000000"/>
          <w:sz w:val="20"/>
          <w:shd w:val="clear" w:color="auto" w:fill="FFFFFF"/>
          <w:lang w:val="en-US"/>
        </w:rPr>
        <w:t>According to the regimes currently in force (</w:t>
      </w:r>
      <w:r w:rsidR="00F71CE9">
        <w:rPr>
          <w:rStyle w:val="apple-converted-space"/>
          <w:rFonts w:ascii="Verdana" w:hAnsi="Verdana"/>
          <w:color w:val="000000"/>
          <w:sz w:val="20"/>
          <w:shd w:val="clear" w:color="auto" w:fill="FFFFFF"/>
          <w:lang w:val="en-US"/>
        </w:rPr>
        <w:t>normal</w:t>
      </w:r>
      <w:r>
        <w:rPr>
          <w:rStyle w:val="apple-converted-space"/>
          <w:rFonts w:ascii="Verdana" w:hAnsi="Verdana"/>
          <w:color w:val="000000"/>
          <w:sz w:val="20"/>
          <w:shd w:val="clear" w:color="auto" w:fill="FFFFFF"/>
          <w:lang w:val="en-US"/>
        </w:rPr>
        <w:t xml:space="preserve"> and accelerated depreciation), the </w:t>
      </w:r>
      <w:r w:rsidR="00F71CE9">
        <w:rPr>
          <w:rStyle w:val="apple-converted-space"/>
          <w:rFonts w:ascii="Verdana" w:hAnsi="Verdana"/>
          <w:color w:val="000000"/>
          <w:sz w:val="20"/>
          <w:shd w:val="clear" w:color="auto" w:fill="FFFFFF"/>
          <w:lang w:val="en-US"/>
        </w:rPr>
        <w:t xml:space="preserve">asset is depreciated at a normal rate </w:t>
      </w:r>
      <w:r w:rsidR="00835811" w:rsidRPr="00D71AE4">
        <w:rPr>
          <w:rStyle w:val="apple-converted-space"/>
          <w:rFonts w:ascii="Verdana" w:hAnsi="Verdana"/>
          <w:color w:val="000000"/>
          <w:sz w:val="20"/>
          <w:shd w:val="clear" w:color="auto" w:fill="FFFFFF"/>
          <w:lang w:val="en-US"/>
        </w:rPr>
        <w:t xml:space="preserve">in </w:t>
      </w:r>
      <w:r w:rsidRPr="00D71AE4">
        <w:rPr>
          <w:rStyle w:val="apple-converted-space"/>
          <w:rFonts w:ascii="Verdana" w:hAnsi="Verdana"/>
          <w:color w:val="000000"/>
          <w:sz w:val="20"/>
          <w:shd w:val="clear" w:color="auto" w:fill="FFFFFF"/>
          <w:lang w:val="en-US"/>
        </w:rPr>
        <w:t>30 years</w:t>
      </w:r>
      <w:r w:rsidR="00F71CE9">
        <w:rPr>
          <w:rStyle w:val="apple-converted-space"/>
          <w:rFonts w:ascii="Verdana" w:hAnsi="Verdana"/>
          <w:color w:val="000000"/>
          <w:sz w:val="20"/>
          <w:shd w:val="clear" w:color="auto" w:fill="FFFFFF"/>
          <w:lang w:val="en-US"/>
        </w:rPr>
        <w:t xml:space="preserve"> and at an accelerated rate </w:t>
      </w:r>
      <w:r w:rsidR="00835811" w:rsidRPr="00D71AE4">
        <w:rPr>
          <w:rStyle w:val="apple-converted-space"/>
          <w:rFonts w:ascii="Verdana" w:hAnsi="Verdana"/>
          <w:color w:val="000000"/>
          <w:sz w:val="20"/>
          <w:shd w:val="clear" w:color="auto" w:fill="FFFFFF"/>
          <w:lang w:val="en-US"/>
        </w:rPr>
        <w:t>in 10 years</w:t>
      </w:r>
      <w:r>
        <w:rPr>
          <w:rFonts w:ascii="Verdana" w:hAnsi="Verdana"/>
          <w:color w:val="000000"/>
          <w:sz w:val="20"/>
          <w:shd w:val="clear" w:color="auto" w:fill="FFFFFF"/>
          <w:lang w:val="en-US"/>
        </w:rPr>
        <w:t>. The latter,</w:t>
      </w:r>
      <w:r w:rsidR="006D5691" w:rsidRPr="00D71AE4">
        <w:rPr>
          <w:rFonts w:ascii="Verdana" w:hAnsi="Verdana"/>
          <w:color w:val="000000"/>
          <w:sz w:val="20"/>
          <w:shd w:val="clear" w:color="auto" w:fill="FFFFFF"/>
          <w:lang w:val="en-US"/>
        </w:rPr>
        <w:t xml:space="preserve"> </w:t>
      </w:r>
      <w:r w:rsidR="00835811" w:rsidRPr="00D71AE4">
        <w:rPr>
          <w:rFonts w:ascii="Verdana" w:hAnsi="Verdana"/>
          <w:color w:val="000000"/>
          <w:sz w:val="20"/>
          <w:shd w:val="clear" w:color="auto" w:fill="FFFFFF"/>
          <w:lang w:val="en-US"/>
        </w:rPr>
        <w:t>as the useful life of the asset is divided by three</w:t>
      </w:r>
      <w:r>
        <w:rPr>
          <w:rFonts w:ascii="Verdana" w:hAnsi="Verdana"/>
          <w:color w:val="000000"/>
          <w:sz w:val="20"/>
          <w:shd w:val="clear" w:color="auto" w:fill="FFFFFF"/>
          <w:lang w:val="en-US"/>
        </w:rPr>
        <w:t xml:space="preserve">. </w:t>
      </w:r>
    </w:p>
    <w:p w:rsidR="00D71AE4" w:rsidRPr="00D71AE4" w:rsidRDefault="00D71AE4" w:rsidP="00005C3E">
      <w:pPr>
        <w:rPr>
          <w:rFonts w:ascii="Verdana" w:hAnsi="Verdana"/>
          <w:color w:val="000000"/>
          <w:sz w:val="20"/>
          <w:shd w:val="clear" w:color="auto" w:fill="FFFFFF"/>
          <w:lang w:val="en-US"/>
        </w:rPr>
      </w:pPr>
    </w:p>
    <w:p w:rsidR="00D71AE4" w:rsidRPr="00D71AE4" w:rsidRDefault="00D71AE4" w:rsidP="00005C3E">
      <w:pPr>
        <w:rPr>
          <w:rFonts w:ascii="Verdana" w:hAnsi="Verdana"/>
          <w:color w:val="000000"/>
          <w:sz w:val="20"/>
          <w:shd w:val="clear" w:color="auto" w:fill="FFFFFF"/>
          <w:lang w:val="en-US"/>
        </w:rPr>
      </w:pPr>
      <w:r w:rsidRPr="00D71AE4">
        <w:rPr>
          <w:rFonts w:ascii="Verdana" w:hAnsi="Verdana"/>
          <w:color w:val="000000"/>
          <w:sz w:val="20"/>
          <w:shd w:val="clear" w:color="auto" w:fill="FFFFFF"/>
          <w:lang w:val="en-US"/>
        </w:rPr>
        <w:t>As from October 2016, midsize enterprises may</w:t>
      </w:r>
      <w:r>
        <w:rPr>
          <w:rFonts w:ascii="Verdana" w:hAnsi="Verdana"/>
          <w:color w:val="000000"/>
          <w:sz w:val="20"/>
          <w:shd w:val="clear" w:color="auto" w:fill="FFFFFF"/>
          <w:lang w:val="en-US"/>
        </w:rPr>
        <w:t xml:space="preserve"> opt for a special or “super-accelerated” depreciation, depreciating the asset up to one tenth of its useful life. Small enterprises, however, have the possibility of instantly depreciating the asset. </w:t>
      </w:r>
    </w:p>
    <w:p w:rsidR="006D5691" w:rsidRPr="00D71AE4" w:rsidRDefault="00043F8D" w:rsidP="00005C3E">
      <w:pPr>
        <w:rPr>
          <w:rFonts w:ascii="Verdana" w:hAnsi="Verdana"/>
          <w:sz w:val="20"/>
          <w:lang w:val="en-US"/>
        </w:rPr>
      </w:pPr>
      <w:r w:rsidRPr="00043F8D">
        <w:rPr>
          <w:rFonts w:ascii="Verdana" w:hAnsi="Verdana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872441" wp14:editId="4C869293">
                <wp:simplePos x="0" y="0"/>
                <wp:positionH relativeFrom="column">
                  <wp:posOffset>1320165</wp:posOffset>
                </wp:positionH>
                <wp:positionV relativeFrom="paragraph">
                  <wp:posOffset>2442210</wp:posOffset>
                </wp:positionV>
                <wp:extent cx="5041229" cy="707886"/>
                <wp:effectExtent l="0" t="0" r="26670" b="18415"/>
                <wp:wrapNone/>
                <wp:docPr id="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229" cy="7078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txbx>
                        <w:txbxContent>
                          <w:p w:rsidR="00043F8D" w:rsidRPr="00043F8D" w:rsidRDefault="00043F8D" w:rsidP="00043F8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*The content of this document is provided by Carey y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Cía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. For educational and informational purposes only and is not intended to be exact or complete, and should not be relied on as a substitute for legal advice. Carey y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Cía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not responsible for any consequences resulting from the action, lack of action or decision regarding the information contained in this publication.</w:t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103.95pt;margin-top:192.3pt;width:396.95pt;height:5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" fillcolor="#f2f2f2 [3052]" strokecolor="#5a5a5a [2109]" strokeweight="1pt">
                <v:textbox style="mso-fit-shape-to-text:t">
                  <w:txbxContent>
                    <w:p w:rsidR="00043F8D" w:rsidRPr="00043F8D" w:rsidRDefault="00043F8D" w:rsidP="00043F8D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bookmarkStart w:id="1" w:name="_GoBack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*The content of this document is provided by Carey y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Cía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. For educational and informational purposes only and is not intended to be exact or complete, and should not be relied on as a substitute for legal advice. Carey y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Cía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is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not responsible for any consequences resulting from the action, lack of action or decision regarding the information contained in this publication.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D5691" w:rsidRPr="00D71AE4" w:rsidSect="006D56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814" w:right="2268" w:bottom="1644" w:left="1701" w:header="539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691" w:rsidRDefault="006D5691">
      <w:r>
        <w:separator/>
      </w:r>
    </w:p>
  </w:endnote>
  <w:endnote w:type="continuationSeparator" w:id="0">
    <w:p w:rsidR="006D5691" w:rsidRDefault="006D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B3F" w:rsidRDefault="0052425B" w:rsidP="00005C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C1B3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1B3F" w:rsidRDefault="00DC1B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B3F" w:rsidRPr="00005C3E" w:rsidRDefault="0052425B" w:rsidP="00005C3E">
    <w:pPr>
      <w:pStyle w:val="Footer"/>
      <w:framePr w:wrap="around" w:vAnchor="text" w:hAnchor="margin" w:xAlign="center" w:y="1"/>
      <w:rPr>
        <w:rStyle w:val="PageNumber"/>
        <w:rFonts w:ascii="Verdana" w:hAnsi="Verdana"/>
        <w:sz w:val="20"/>
        <w:szCs w:val="20"/>
      </w:rPr>
    </w:pPr>
    <w:r w:rsidRPr="00005C3E">
      <w:rPr>
        <w:rStyle w:val="PageNumber"/>
        <w:rFonts w:ascii="Verdana" w:hAnsi="Verdana"/>
        <w:sz w:val="20"/>
        <w:szCs w:val="20"/>
      </w:rPr>
      <w:fldChar w:fldCharType="begin"/>
    </w:r>
    <w:r w:rsidR="00DC1B3F" w:rsidRPr="00005C3E">
      <w:rPr>
        <w:rStyle w:val="PageNumber"/>
        <w:rFonts w:ascii="Verdana" w:hAnsi="Verdana"/>
        <w:sz w:val="20"/>
        <w:szCs w:val="20"/>
      </w:rPr>
      <w:instrText xml:space="preserve">PAGE  </w:instrText>
    </w:r>
    <w:r w:rsidRPr="00005C3E">
      <w:rPr>
        <w:rStyle w:val="PageNumber"/>
        <w:rFonts w:ascii="Verdana" w:hAnsi="Verdana"/>
        <w:sz w:val="20"/>
        <w:szCs w:val="20"/>
      </w:rPr>
      <w:fldChar w:fldCharType="separate"/>
    </w:r>
    <w:r w:rsidR="00043F8D">
      <w:rPr>
        <w:rStyle w:val="PageNumber"/>
        <w:rFonts w:ascii="Verdana" w:hAnsi="Verdana"/>
        <w:noProof/>
        <w:sz w:val="20"/>
        <w:szCs w:val="20"/>
      </w:rPr>
      <w:t>2</w:t>
    </w:r>
    <w:r w:rsidRPr="00005C3E">
      <w:rPr>
        <w:rStyle w:val="PageNumber"/>
        <w:rFonts w:ascii="Verdana" w:hAnsi="Verdana"/>
        <w:sz w:val="20"/>
        <w:szCs w:val="20"/>
      </w:rPr>
      <w:fldChar w:fldCharType="end"/>
    </w:r>
  </w:p>
  <w:p w:rsidR="00DC1B3F" w:rsidRDefault="00DC1B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57" w:rsidRDefault="00730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691" w:rsidRDefault="006D5691">
      <w:r>
        <w:separator/>
      </w:r>
    </w:p>
  </w:footnote>
  <w:footnote w:type="continuationSeparator" w:id="0">
    <w:p w:rsidR="006D5691" w:rsidRDefault="006D5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57" w:rsidRDefault="007306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57" w:rsidRDefault="007306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57" w:rsidRDefault="007306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91"/>
    <w:rsid w:val="00005C3E"/>
    <w:rsid w:val="000363C1"/>
    <w:rsid w:val="00041D38"/>
    <w:rsid w:val="00043F8D"/>
    <w:rsid w:val="00066969"/>
    <w:rsid w:val="00070DB6"/>
    <w:rsid w:val="00075FF0"/>
    <w:rsid w:val="0008024F"/>
    <w:rsid w:val="000A1525"/>
    <w:rsid w:val="000B036B"/>
    <w:rsid w:val="000B60D5"/>
    <w:rsid w:val="000B6138"/>
    <w:rsid w:val="000C2137"/>
    <w:rsid w:val="000C3610"/>
    <w:rsid w:val="000C5467"/>
    <w:rsid w:val="001128A0"/>
    <w:rsid w:val="001467F2"/>
    <w:rsid w:val="001610B4"/>
    <w:rsid w:val="0017049E"/>
    <w:rsid w:val="001714BC"/>
    <w:rsid w:val="00180029"/>
    <w:rsid w:val="00196690"/>
    <w:rsid w:val="001B5A48"/>
    <w:rsid w:val="001C401F"/>
    <w:rsid w:val="001D0531"/>
    <w:rsid w:val="001E54F0"/>
    <w:rsid w:val="001F6CB6"/>
    <w:rsid w:val="00211DC5"/>
    <w:rsid w:val="00212DF7"/>
    <w:rsid w:val="002166D4"/>
    <w:rsid w:val="002552D6"/>
    <w:rsid w:val="00274D53"/>
    <w:rsid w:val="00277BF0"/>
    <w:rsid w:val="00284A9F"/>
    <w:rsid w:val="00284F2E"/>
    <w:rsid w:val="002B16CB"/>
    <w:rsid w:val="002C3E1E"/>
    <w:rsid w:val="002D2D80"/>
    <w:rsid w:val="002D320A"/>
    <w:rsid w:val="002E5AD6"/>
    <w:rsid w:val="00305BD6"/>
    <w:rsid w:val="00337E73"/>
    <w:rsid w:val="00356E6E"/>
    <w:rsid w:val="00365C57"/>
    <w:rsid w:val="003845BE"/>
    <w:rsid w:val="003A6807"/>
    <w:rsid w:val="003D117D"/>
    <w:rsid w:val="003D2360"/>
    <w:rsid w:val="003D2DE4"/>
    <w:rsid w:val="003E5CEA"/>
    <w:rsid w:val="00415B99"/>
    <w:rsid w:val="00432A0C"/>
    <w:rsid w:val="00455D05"/>
    <w:rsid w:val="004911DF"/>
    <w:rsid w:val="004C67DE"/>
    <w:rsid w:val="004D6BFB"/>
    <w:rsid w:val="004F47A7"/>
    <w:rsid w:val="00507356"/>
    <w:rsid w:val="00512701"/>
    <w:rsid w:val="005213D2"/>
    <w:rsid w:val="0052425B"/>
    <w:rsid w:val="0052729B"/>
    <w:rsid w:val="00555205"/>
    <w:rsid w:val="00565D5F"/>
    <w:rsid w:val="00567C3F"/>
    <w:rsid w:val="00580905"/>
    <w:rsid w:val="005867A7"/>
    <w:rsid w:val="005A57D2"/>
    <w:rsid w:val="005E0D93"/>
    <w:rsid w:val="006138F6"/>
    <w:rsid w:val="00620146"/>
    <w:rsid w:val="006254E9"/>
    <w:rsid w:val="00636254"/>
    <w:rsid w:val="006428B2"/>
    <w:rsid w:val="00652116"/>
    <w:rsid w:val="00666017"/>
    <w:rsid w:val="00670CF4"/>
    <w:rsid w:val="006835D9"/>
    <w:rsid w:val="00692E6A"/>
    <w:rsid w:val="006959A1"/>
    <w:rsid w:val="00695FB2"/>
    <w:rsid w:val="006A4219"/>
    <w:rsid w:val="006A49E2"/>
    <w:rsid w:val="006B2DFB"/>
    <w:rsid w:val="006C6F1B"/>
    <w:rsid w:val="006D388E"/>
    <w:rsid w:val="006D5691"/>
    <w:rsid w:val="00724484"/>
    <w:rsid w:val="00730657"/>
    <w:rsid w:val="007B0C2D"/>
    <w:rsid w:val="007B1696"/>
    <w:rsid w:val="007B6B32"/>
    <w:rsid w:val="008047EE"/>
    <w:rsid w:val="008061F4"/>
    <w:rsid w:val="00827A16"/>
    <w:rsid w:val="00835811"/>
    <w:rsid w:val="0085420A"/>
    <w:rsid w:val="00886FF2"/>
    <w:rsid w:val="008B2262"/>
    <w:rsid w:val="008E0BC2"/>
    <w:rsid w:val="008E71FE"/>
    <w:rsid w:val="00900E5F"/>
    <w:rsid w:val="0092380D"/>
    <w:rsid w:val="00924088"/>
    <w:rsid w:val="009434AA"/>
    <w:rsid w:val="009654ED"/>
    <w:rsid w:val="00975587"/>
    <w:rsid w:val="00985D6B"/>
    <w:rsid w:val="009906AB"/>
    <w:rsid w:val="009B08ED"/>
    <w:rsid w:val="009B09D5"/>
    <w:rsid w:val="009B2238"/>
    <w:rsid w:val="009B6813"/>
    <w:rsid w:val="009C01C2"/>
    <w:rsid w:val="009C30F4"/>
    <w:rsid w:val="009D14F0"/>
    <w:rsid w:val="009D2DB2"/>
    <w:rsid w:val="00A22400"/>
    <w:rsid w:val="00A47A0C"/>
    <w:rsid w:val="00A649A0"/>
    <w:rsid w:val="00A87D83"/>
    <w:rsid w:val="00A956A5"/>
    <w:rsid w:val="00AE4801"/>
    <w:rsid w:val="00B17EBF"/>
    <w:rsid w:val="00B404EC"/>
    <w:rsid w:val="00B82DFF"/>
    <w:rsid w:val="00BB1F8B"/>
    <w:rsid w:val="00BE3D73"/>
    <w:rsid w:val="00C100A0"/>
    <w:rsid w:val="00C664F2"/>
    <w:rsid w:val="00C86D34"/>
    <w:rsid w:val="00C94DEA"/>
    <w:rsid w:val="00CB5A8D"/>
    <w:rsid w:val="00CF34F7"/>
    <w:rsid w:val="00D12E75"/>
    <w:rsid w:val="00D17F9F"/>
    <w:rsid w:val="00D7128B"/>
    <w:rsid w:val="00D71AE4"/>
    <w:rsid w:val="00DA0C34"/>
    <w:rsid w:val="00DA0F57"/>
    <w:rsid w:val="00DB1BB1"/>
    <w:rsid w:val="00DC1B3F"/>
    <w:rsid w:val="00DC567B"/>
    <w:rsid w:val="00DE1410"/>
    <w:rsid w:val="00DE54FD"/>
    <w:rsid w:val="00E000E3"/>
    <w:rsid w:val="00E378F9"/>
    <w:rsid w:val="00E43A8E"/>
    <w:rsid w:val="00E72619"/>
    <w:rsid w:val="00EB4623"/>
    <w:rsid w:val="00EF6E4C"/>
    <w:rsid w:val="00F0682C"/>
    <w:rsid w:val="00F44E1D"/>
    <w:rsid w:val="00F71CE9"/>
    <w:rsid w:val="00F919CB"/>
    <w:rsid w:val="00F9651F"/>
    <w:rsid w:val="00FB0AC7"/>
    <w:rsid w:val="00FB125C"/>
    <w:rsid w:val="00FD0CEA"/>
    <w:rsid w:val="00FD159A"/>
    <w:rsid w:val="00FD207E"/>
    <w:rsid w:val="00FD7E3F"/>
    <w:rsid w:val="00FE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2116"/>
    <w:rPr>
      <w:sz w:val="24"/>
      <w:lang w:val="es-C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locked/>
    <w:rsid w:val="00924088"/>
    <w:rPr>
      <w:sz w:val="24"/>
      <w:szCs w:val="24"/>
      <w:lang w:val="es-ES" w:eastAsia="es-ES" w:bidi="ar-SA"/>
    </w:rPr>
  </w:style>
  <w:style w:type="paragraph" w:styleId="Footer">
    <w:name w:val="footer"/>
    <w:basedOn w:val="Normal"/>
    <w:link w:val="FooterChar"/>
    <w:rsid w:val="00924088"/>
    <w:pPr>
      <w:tabs>
        <w:tab w:val="center" w:pos="4252"/>
        <w:tab w:val="right" w:pos="8504"/>
      </w:tabs>
    </w:pPr>
    <w:rPr>
      <w:szCs w:val="24"/>
      <w:lang w:val="es-ES" w:eastAsia="es-ES"/>
    </w:rPr>
  </w:style>
  <w:style w:type="character" w:styleId="Hyperlink">
    <w:name w:val="Hyperlink"/>
    <w:basedOn w:val="DefaultParagraphFont"/>
    <w:rsid w:val="00924088"/>
    <w:rPr>
      <w:color w:val="0000FF"/>
      <w:u w:val="single"/>
    </w:rPr>
  </w:style>
  <w:style w:type="character" w:styleId="PageNumber">
    <w:name w:val="page number"/>
    <w:basedOn w:val="DefaultParagraphFont"/>
    <w:rsid w:val="00005C3E"/>
  </w:style>
  <w:style w:type="paragraph" w:styleId="Header">
    <w:name w:val="header"/>
    <w:basedOn w:val="Normal"/>
    <w:rsid w:val="00005C3E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rsid w:val="00FD0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0CE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94DEA"/>
    <w:rPr>
      <w:rFonts w:ascii="Verdana" w:hAnsi="Verdana"/>
      <w:sz w:val="14"/>
    </w:rPr>
  </w:style>
  <w:style w:type="character" w:customStyle="1" w:styleId="FootnoteTextChar">
    <w:name w:val="Footnote Text Char"/>
    <w:basedOn w:val="DefaultParagraphFont"/>
    <w:link w:val="FootnoteText"/>
    <w:rsid w:val="00C94DEA"/>
    <w:rPr>
      <w:rFonts w:ascii="Verdana" w:hAnsi="Verdana"/>
      <w:sz w:val="14"/>
      <w:lang w:val="es-CL"/>
    </w:rPr>
  </w:style>
  <w:style w:type="character" w:styleId="FootnoteReference">
    <w:name w:val="footnote reference"/>
    <w:basedOn w:val="DefaultParagraphFont"/>
    <w:rsid w:val="00C94DEA"/>
    <w:rPr>
      <w:vertAlign w:val="superscript"/>
    </w:rPr>
  </w:style>
  <w:style w:type="character" w:styleId="Strong">
    <w:name w:val="Strong"/>
    <w:basedOn w:val="DefaultParagraphFont"/>
    <w:uiPriority w:val="22"/>
    <w:qFormat/>
    <w:rsid w:val="006D5691"/>
    <w:rPr>
      <w:b/>
      <w:bCs/>
    </w:rPr>
  </w:style>
  <w:style w:type="character" w:customStyle="1" w:styleId="apple-converted-space">
    <w:name w:val="apple-converted-space"/>
    <w:basedOn w:val="DefaultParagraphFont"/>
    <w:rsid w:val="006D5691"/>
  </w:style>
  <w:style w:type="paragraph" w:styleId="NormalWeb">
    <w:name w:val="Normal (Web)"/>
    <w:basedOn w:val="Normal"/>
    <w:uiPriority w:val="99"/>
    <w:unhideWhenUsed/>
    <w:rsid w:val="00043F8D"/>
    <w:pPr>
      <w:spacing w:before="100" w:beforeAutospacing="1" w:after="100" w:afterAutospacing="1"/>
    </w:pPr>
    <w:rPr>
      <w:rFonts w:eastAsiaTheme="minorEastAsia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2116"/>
    <w:rPr>
      <w:sz w:val="24"/>
      <w:lang w:val="es-C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locked/>
    <w:rsid w:val="00924088"/>
    <w:rPr>
      <w:sz w:val="24"/>
      <w:szCs w:val="24"/>
      <w:lang w:val="es-ES" w:eastAsia="es-ES" w:bidi="ar-SA"/>
    </w:rPr>
  </w:style>
  <w:style w:type="paragraph" w:styleId="Footer">
    <w:name w:val="footer"/>
    <w:basedOn w:val="Normal"/>
    <w:link w:val="FooterChar"/>
    <w:rsid w:val="00924088"/>
    <w:pPr>
      <w:tabs>
        <w:tab w:val="center" w:pos="4252"/>
        <w:tab w:val="right" w:pos="8504"/>
      </w:tabs>
    </w:pPr>
    <w:rPr>
      <w:szCs w:val="24"/>
      <w:lang w:val="es-ES" w:eastAsia="es-ES"/>
    </w:rPr>
  </w:style>
  <w:style w:type="character" w:styleId="Hyperlink">
    <w:name w:val="Hyperlink"/>
    <w:basedOn w:val="DefaultParagraphFont"/>
    <w:rsid w:val="00924088"/>
    <w:rPr>
      <w:color w:val="0000FF"/>
      <w:u w:val="single"/>
    </w:rPr>
  </w:style>
  <w:style w:type="character" w:styleId="PageNumber">
    <w:name w:val="page number"/>
    <w:basedOn w:val="DefaultParagraphFont"/>
    <w:rsid w:val="00005C3E"/>
  </w:style>
  <w:style w:type="paragraph" w:styleId="Header">
    <w:name w:val="header"/>
    <w:basedOn w:val="Normal"/>
    <w:rsid w:val="00005C3E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rsid w:val="00FD0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0CE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94DEA"/>
    <w:rPr>
      <w:rFonts w:ascii="Verdana" w:hAnsi="Verdana"/>
      <w:sz w:val="14"/>
    </w:rPr>
  </w:style>
  <w:style w:type="character" w:customStyle="1" w:styleId="FootnoteTextChar">
    <w:name w:val="Footnote Text Char"/>
    <w:basedOn w:val="DefaultParagraphFont"/>
    <w:link w:val="FootnoteText"/>
    <w:rsid w:val="00C94DEA"/>
    <w:rPr>
      <w:rFonts w:ascii="Verdana" w:hAnsi="Verdana"/>
      <w:sz w:val="14"/>
      <w:lang w:val="es-CL"/>
    </w:rPr>
  </w:style>
  <w:style w:type="character" w:styleId="FootnoteReference">
    <w:name w:val="footnote reference"/>
    <w:basedOn w:val="DefaultParagraphFont"/>
    <w:rsid w:val="00C94DEA"/>
    <w:rPr>
      <w:vertAlign w:val="superscript"/>
    </w:rPr>
  </w:style>
  <w:style w:type="character" w:styleId="Strong">
    <w:name w:val="Strong"/>
    <w:basedOn w:val="DefaultParagraphFont"/>
    <w:uiPriority w:val="22"/>
    <w:qFormat/>
    <w:rsid w:val="006D5691"/>
    <w:rPr>
      <w:b/>
      <w:bCs/>
    </w:rPr>
  </w:style>
  <w:style w:type="character" w:customStyle="1" w:styleId="apple-converted-space">
    <w:name w:val="apple-converted-space"/>
    <w:basedOn w:val="DefaultParagraphFont"/>
    <w:rsid w:val="006D5691"/>
  </w:style>
  <w:style w:type="paragraph" w:styleId="NormalWeb">
    <w:name w:val="Normal (Web)"/>
    <w:basedOn w:val="Normal"/>
    <w:uiPriority w:val="99"/>
    <w:unhideWhenUsed/>
    <w:rsid w:val="00043F8D"/>
    <w:pPr>
      <w:spacing w:before="100" w:beforeAutospacing="1" w:after="100" w:afterAutospacing="1"/>
    </w:pPr>
    <w:rPr>
      <w:rFonts w:eastAsiaTheme="minorEastAsia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6C0AC-3F32-4B73-84A4-CB791C43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797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Carey y Cía.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Tomás Otero</dc:creator>
  <cp:lastModifiedBy>Gabriel Salazar</cp:lastModifiedBy>
  <cp:revision>5</cp:revision>
  <dcterms:created xsi:type="dcterms:W3CDTF">2016-12-16T15:27:00Z</dcterms:created>
  <dcterms:modified xsi:type="dcterms:W3CDTF">2016-12-23T13:05:00Z</dcterms:modified>
</cp:coreProperties>
</file>